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6F9" w:rsidRDefault="004D56F9" w:rsidP="004D56F9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B00004"/>
          <w:sz w:val="32"/>
          <w:szCs w:val="32"/>
        </w:rPr>
      </w:pPr>
      <w:r>
        <w:rPr>
          <w:rFonts w:ascii="Times New Roman" w:hAnsi="Times New Roman" w:cs="Times New Roman"/>
          <w:color w:val="B00004"/>
          <w:sz w:val="32"/>
          <w:szCs w:val="32"/>
        </w:rPr>
        <w:t>AREA DEL QUADRATO – RETTANGOLO - TRIANGOLO</w:t>
      </w:r>
    </w:p>
    <w:p w:rsidR="008D0C7D" w:rsidRPr="004D56F9" w:rsidRDefault="004D56F9" w:rsidP="008D0C7D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B00004"/>
          <w:sz w:val="32"/>
          <w:szCs w:val="32"/>
        </w:rPr>
      </w:pPr>
      <w:r>
        <w:rPr>
          <w:rFonts w:ascii="Times New Roman" w:hAnsi="Times New Roman" w:cs="Times New Roman"/>
          <w:color w:val="B00004"/>
          <w:sz w:val="32"/>
          <w:szCs w:val="32"/>
        </w:rPr>
        <w:t xml:space="preserve">1. </w:t>
      </w:r>
      <w:r w:rsidR="008D0C7D">
        <w:rPr>
          <w:rFonts w:ascii="Times New Roman" w:hAnsi="Times New Roman" w:cs="Times New Roman"/>
          <w:color w:val="000000"/>
          <w:sz w:val="32"/>
          <w:szCs w:val="32"/>
        </w:rPr>
        <w:t xml:space="preserve">Calcola il perimetro e l'area di un quadrato che ha il lato di 12 m. </w:t>
      </w:r>
    </w:p>
    <w:p w:rsidR="008D0C7D" w:rsidRDefault="008D0C7D" w:rsidP="008D0C7D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FF"/>
          <w:sz w:val="26"/>
          <w:szCs w:val="26"/>
        </w:rPr>
      </w:pPr>
      <w:r>
        <w:rPr>
          <w:rFonts w:ascii="Times New Roman" w:hAnsi="Times New Roman" w:cs="Times New Roman"/>
          <w:color w:val="B00004"/>
          <w:sz w:val="32"/>
          <w:szCs w:val="32"/>
        </w:rPr>
        <w:t xml:space="preserve">2.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Calcola il perimetro e l'area di un quadrato che ha il lato di 9 m. </w:t>
      </w:r>
    </w:p>
    <w:p w:rsidR="008D0C7D" w:rsidRPr="008D0C7D" w:rsidRDefault="008D0C7D" w:rsidP="008D0C7D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FF"/>
          <w:sz w:val="26"/>
          <w:szCs w:val="26"/>
        </w:rPr>
      </w:pPr>
      <w:r>
        <w:rPr>
          <w:rFonts w:ascii="Times New Roman" w:hAnsi="Times New Roman" w:cs="Times New Roman"/>
          <w:color w:val="B00004"/>
          <w:sz w:val="32"/>
          <w:szCs w:val="32"/>
        </w:rPr>
        <w:t xml:space="preserve">3.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Calcola il perimetro e l'area di un quadrato che ha il lato di 2,5 m. 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</w:p>
    <w:p w:rsidR="008D0C7D" w:rsidRDefault="008D0C7D" w:rsidP="008D0C7D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>
        <w:rPr>
          <w:rFonts w:ascii="Times New Roman" w:hAnsi="Times New Roman" w:cs="Times New Roman"/>
          <w:color w:val="B00004"/>
          <w:sz w:val="32"/>
          <w:szCs w:val="32"/>
        </w:rPr>
        <w:t xml:space="preserve">4.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Calcola il perimetro e l'area di un quadrato che ha il lato di 1,3 m. </w:t>
      </w:r>
    </w:p>
    <w:p w:rsidR="008D0C7D" w:rsidRPr="00D36CD2" w:rsidRDefault="008D0C7D" w:rsidP="008D0C7D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B00004"/>
          <w:sz w:val="32"/>
          <w:szCs w:val="32"/>
        </w:rPr>
        <w:t xml:space="preserve">5.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Calcola il perimetro e l'area di un quadrato che ha la misura del lato, espressa in cm, pari al valore del risultato della seguente espressione aritmetica: </w:t>
      </w:r>
      <w:r>
        <w:rPr>
          <w:rFonts w:ascii="MS Mincho" w:eastAsia="MS Mincho" w:hAnsi="MS Mincho" w:cs="MS Mincho"/>
          <w:color w:val="000000"/>
          <w:sz w:val="32"/>
          <w:szCs w:val="32"/>
        </w:rPr>
        <w:t> </w:t>
      </w:r>
      <w:r>
        <w:rPr>
          <w:rFonts w:ascii="Times" w:hAnsi="Times" w:cs="Times"/>
          <w:color w:val="000000"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" w:hAnsi="Times" w:cs="Times"/>
          <w:color w:val="000000"/>
          <w:sz w:val="32"/>
          <w:szCs w:val="32"/>
        </w:rPr>
        <w:t xml:space="preserve">6 </w:t>
      </w:r>
      <w:r>
        <w:rPr>
          <w:rFonts w:ascii="MS Mincho" w:eastAsia="MS Mincho" w:hAnsi="MS Mincho" w:cs="MS Mincho"/>
          <w:color w:val="000000"/>
          <w:sz w:val="32"/>
          <w:szCs w:val="32"/>
        </w:rPr>
        <w:t>∶</w:t>
      </w:r>
      <w:r>
        <w:rPr>
          <w:rFonts w:ascii="Times" w:hAnsi="Times" w:cs="Times"/>
          <w:color w:val="000000"/>
          <w:sz w:val="32"/>
          <w:szCs w:val="32"/>
        </w:rPr>
        <w:t xml:space="preserve"> 2 + 8 </w:t>
      </w:r>
      <w:r>
        <w:rPr>
          <w:rFonts w:ascii="Calibri" w:eastAsia="Calibri" w:hAnsi="Calibri" w:cs="Calibri"/>
          <w:color w:val="000000"/>
          <w:sz w:val="32"/>
          <w:szCs w:val="32"/>
        </w:rPr>
        <w:t>∙</w:t>
      </w:r>
      <w:r>
        <w:rPr>
          <w:rFonts w:ascii="Times" w:hAnsi="Times" w:cs="Times"/>
          <w:color w:val="000000"/>
          <w:sz w:val="32"/>
          <w:szCs w:val="32"/>
        </w:rPr>
        <w:t xml:space="preserve"> 4 − (3 + 2 + 1) </w:t>
      </w:r>
      <w:r>
        <w:rPr>
          <w:rFonts w:ascii="Calibri" w:eastAsia="Calibri" w:hAnsi="Calibri" w:cs="Calibri"/>
          <w:color w:val="000000"/>
          <w:sz w:val="32"/>
          <w:szCs w:val="32"/>
        </w:rPr>
        <w:t>∙</w:t>
      </w:r>
      <w:r>
        <w:rPr>
          <w:rFonts w:ascii="Times" w:hAnsi="Times" w:cs="Times"/>
          <w:color w:val="000000"/>
          <w:sz w:val="32"/>
          <w:szCs w:val="32"/>
        </w:rPr>
        <w:t xml:space="preserve"> 5 </w:t>
      </w:r>
    </w:p>
    <w:p w:rsidR="008D0C7D" w:rsidRDefault="008D0C7D" w:rsidP="008D0C7D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>
        <w:rPr>
          <w:rFonts w:ascii="Times New Roman" w:hAnsi="Times New Roman" w:cs="Times New Roman"/>
          <w:color w:val="B00004"/>
          <w:sz w:val="32"/>
          <w:szCs w:val="32"/>
        </w:rPr>
        <w:t xml:space="preserve">6.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Calcola il perimetro e l'area di un quadrato che ha la misura del lato, espressa in cm, pari al valore del risultato della seguente espressione aritmetica: </w:t>
      </w:r>
    </w:p>
    <w:p w:rsidR="008D0C7D" w:rsidRDefault="008D0C7D" w:rsidP="008D0C7D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noProof/>
          <w:color w:val="000000"/>
          <w:lang w:eastAsia="it-IT"/>
        </w:rPr>
        <w:drawing>
          <wp:inline distT="0" distB="0" distL="0" distR="0">
            <wp:extent cx="2074968" cy="448642"/>
            <wp:effectExtent l="0" t="0" r="8255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nza titol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532" cy="48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C7D" w:rsidRDefault="008D0C7D" w:rsidP="008D0C7D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>
        <w:rPr>
          <w:rFonts w:ascii="Times New Roman" w:hAnsi="Times New Roman" w:cs="Times New Roman"/>
          <w:color w:val="B00004"/>
          <w:sz w:val="32"/>
          <w:szCs w:val="32"/>
        </w:rPr>
        <w:t xml:space="preserve">7.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Calcola l'area di un quadrato che ha il perimetro di 48 cm. </w:t>
      </w:r>
    </w:p>
    <w:p w:rsidR="008D0C7D" w:rsidRDefault="008D0C7D" w:rsidP="008D0C7D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>
        <w:rPr>
          <w:rFonts w:ascii="Times New Roman" w:hAnsi="Times New Roman" w:cs="Times New Roman"/>
          <w:color w:val="B00004"/>
          <w:sz w:val="32"/>
          <w:szCs w:val="32"/>
        </w:rPr>
        <w:t xml:space="preserve">8.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Calcola l'area di un quadrato che ha il perimetro di 60 cm. </w:t>
      </w:r>
      <w:r>
        <w:rPr>
          <w:rFonts w:ascii="Times New Roman" w:hAnsi="Times New Roman" w:cs="Times New Roman"/>
          <w:color w:val="B00004"/>
          <w:sz w:val="32"/>
          <w:szCs w:val="32"/>
        </w:rPr>
        <w:t xml:space="preserve"> </w:t>
      </w:r>
    </w:p>
    <w:p w:rsidR="008D0C7D" w:rsidRDefault="008D0C7D" w:rsidP="008D0C7D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>
        <w:rPr>
          <w:rFonts w:ascii="Times New Roman" w:hAnsi="Times New Roman" w:cs="Times New Roman"/>
          <w:color w:val="B00004"/>
          <w:sz w:val="32"/>
          <w:szCs w:val="32"/>
        </w:rPr>
        <w:t xml:space="preserve">9.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Calcola l'area di un rettangolo che ha la base lunga 6 cm e l'altezza di 2 cm. </w:t>
      </w:r>
    </w:p>
    <w:p w:rsidR="008D0C7D" w:rsidRDefault="008D0C7D" w:rsidP="008D0C7D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>
        <w:rPr>
          <w:rFonts w:ascii="Times New Roman" w:hAnsi="Times New Roman" w:cs="Times New Roman"/>
          <w:color w:val="B00004"/>
          <w:sz w:val="32"/>
          <w:szCs w:val="32"/>
        </w:rPr>
        <w:t xml:space="preserve">10.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Calcola l'area di un rettangolo che ha il perimetro lungo 42 cm e l'altezza di 9 cm. </w:t>
      </w:r>
    </w:p>
    <w:p w:rsidR="008D0C7D" w:rsidRDefault="008D0C7D" w:rsidP="008D0C7D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>
        <w:rPr>
          <w:rFonts w:ascii="Times New Roman" w:hAnsi="Times New Roman" w:cs="Times New Roman"/>
          <w:color w:val="B00004"/>
          <w:sz w:val="32"/>
          <w:szCs w:val="32"/>
        </w:rPr>
        <w:t xml:space="preserve">11.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Calcola l’area di un triangolo sapendo che la base misura 20 cm e l’altezza a essa relativa misura 12 cm. </w:t>
      </w:r>
    </w:p>
    <w:p w:rsidR="008D0C7D" w:rsidRDefault="008D0C7D" w:rsidP="008D0C7D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>
        <w:rPr>
          <w:rFonts w:ascii="Times New Roman" w:hAnsi="Times New Roman" w:cs="Times New Roman"/>
          <w:color w:val="B00004"/>
          <w:sz w:val="32"/>
          <w:szCs w:val="32"/>
        </w:rPr>
        <w:t xml:space="preserve">12.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Calcola l’area di un triangolo sapendo che la base e l’altezza a essa relativa misurano rispettivamente 21 cm e 24 cm. </w:t>
      </w:r>
    </w:p>
    <w:p w:rsidR="008D0C7D" w:rsidRDefault="008D0C7D" w:rsidP="008D0C7D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>
        <w:rPr>
          <w:rFonts w:ascii="Times New Roman" w:hAnsi="Times New Roman" w:cs="Times New Roman"/>
          <w:color w:val="B00004"/>
          <w:sz w:val="32"/>
          <w:szCs w:val="32"/>
        </w:rPr>
        <w:t xml:space="preserve">13.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Calcola l’area di un triangolo sapendo che la base e l’altezza misurano rispettivamente 11 cm e 7 cm. </w:t>
      </w:r>
    </w:p>
    <w:p w:rsidR="008D0C7D" w:rsidRDefault="008D0C7D" w:rsidP="008D0C7D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>
        <w:rPr>
          <w:rFonts w:ascii="Times New Roman" w:hAnsi="Times New Roman" w:cs="Times New Roman"/>
          <w:color w:val="B00004"/>
          <w:sz w:val="32"/>
          <w:szCs w:val="32"/>
        </w:rPr>
        <w:t xml:space="preserve">14.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Calcola l’area di un triangolo che ha la base e l’altezza lunghe </w:t>
      </w: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rispettivamente 5,5 dm e 4,2 dm. 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</w:p>
    <w:p w:rsidR="008D0C7D" w:rsidRDefault="008D0C7D" w:rsidP="008D0C7D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>
        <w:rPr>
          <w:rFonts w:ascii="Times New Roman" w:hAnsi="Times New Roman" w:cs="Times New Roman"/>
          <w:color w:val="B00004"/>
          <w:sz w:val="32"/>
          <w:szCs w:val="32"/>
        </w:rPr>
        <w:t xml:space="preserve">15.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Calcola l’area di un triangolo sapendo che l’altezza è doppia della base che misura 9 cm. </w:t>
      </w:r>
    </w:p>
    <w:p w:rsidR="008D0C7D" w:rsidRDefault="008D0C7D" w:rsidP="008D0C7D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>
        <w:rPr>
          <w:rFonts w:ascii="Times New Roman" w:hAnsi="Times New Roman" w:cs="Times New Roman"/>
          <w:color w:val="B00004"/>
          <w:sz w:val="32"/>
          <w:szCs w:val="32"/>
        </w:rPr>
        <w:t xml:space="preserve">16.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Calcola l’area di un triangolo sapendo che l’altezza misura 30 cm e che la base a essa relativa misura la metà di questa. </w:t>
      </w:r>
    </w:p>
    <w:p w:rsidR="008D0C7D" w:rsidRDefault="008D0C7D" w:rsidP="004D56F9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>
        <w:rPr>
          <w:rFonts w:ascii="Times New Roman" w:hAnsi="Times New Roman" w:cs="Times New Roman"/>
          <w:color w:val="B00004"/>
          <w:sz w:val="32"/>
          <w:szCs w:val="32"/>
        </w:rPr>
        <w:t xml:space="preserve">17.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Calcola l’area di un triangolo sapendo che l’altezza misura 120 cm e che la base a essa relativa misura un quarto di questa. </w:t>
      </w:r>
    </w:p>
    <w:p w:rsidR="004D56F9" w:rsidRDefault="004D56F9" w:rsidP="004D56F9">
      <w:pPr>
        <w:pStyle w:val="NormaleWeb"/>
        <w:rPr>
          <w:color w:val="000000"/>
          <w:sz w:val="32"/>
          <w:szCs w:val="32"/>
          <w:lang w:eastAsia="en-US"/>
        </w:rPr>
      </w:pPr>
      <w:r>
        <w:rPr>
          <w:color w:val="B00004"/>
          <w:sz w:val="32"/>
          <w:szCs w:val="32"/>
        </w:rPr>
        <w:t xml:space="preserve">18. </w:t>
      </w:r>
      <w:r w:rsidRPr="004D56F9">
        <w:rPr>
          <w:color w:val="000000"/>
          <w:sz w:val="32"/>
          <w:szCs w:val="32"/>
          <w:lang w:eastAsia="en-US"/>
        </w:rPr>
        <w:t xml:space="preserve">In un triangolo rettangolo i cateti misurano 3 cm e 4 cm e la sua ipotenusa misura 5 cm. Calcola l’area e il perimetro del triangolo rettangolo. </w:t>
      </w:r>
    </w:p>
    <w:p w:rsidR="004D56F9" w:rsidRPr="004D56F9" w:rsidRDefault="004D56F9" w:rsidP="004D56F9">
      <w:pPr>
        <w:pStyle w:val="NormaleWeb"/>
        <w:rPr>
          <w:color w:val="000000"/>
          <w:sz w:val="32"/>
          <w:szCs w:val="32"/>
          <w:lang w:eastAsia="en-US"/>
        </w:rPr>
      </w:pPr>
      <w:r>
        <w:rPr>
          <w:color w:val="B00004"/>
          <w:sz w:val="32"/>
          <w:szCs w:val="32"/>
        </w:rPr>
        <w:t xml:space="preserve">19. </w:t>
      </w:r>
      <w:r w:rsidRPr="004D56F9">
        <w:rPr>
          <w:color w:val="000000"/>
          <w:sz w:val="32"/>
          <w:szCs w:val="32"/>
          <w:lang w:eastAsia="en-US"/>
        </w:rPr>
        <w:t xml:space="preserve">In un triangolo rettangolo i cateti misurano 7 cm e 24 cm e la sua ipotenusa misura 25 cm. Calcola l’area e il perimetro del triangolo rettangolo. </w:t>
      </w:r>
    </w:p>
    <w:p w:rsidR="004D56F9" w:rsidRPr="004D56F9" w:rsidRDefault="004D56F9" w:rsidP="004D56F9">
      <w:pPr>
        <w:pStyle w:val="NormaleWeb"/>
        <w:rPr>
          <w:color w:val="000000"/>
          <w:sz w:val="32"/>
          <w:szCs w:val="32"/>
          <w:lang w:eastAsia="en-US"/>
        </w:rPr>
      </w:pPr>
      <w:r>
        <w:rPr>
          <w:color w:val="B00004"/>
          <w:sz w:val="32"/>
          <w:szCs w:val="32"/>
        </w:rPr>
        <w:t xml:space="preserve">20. </w:t>
      </w:r>
      <w:r w:rsidRPr="004D56F9">
        <w:rPr>
          <w:color w:val="000000"/>
          <w:sz w:val="32"/>
          <w:szCs w:val="32"/>
          <w:lang w:eastAsia="en-US"/>
        </w:rPr>
        <w:t xml:space="preserve">Un triangolo rettangolo ha il perimetro di 90 cm. Un cateto e l’ipotenusa misurano rispettivamente 40 cm e 41 cm. Calcola la misura del cateto incognito e l’area. </w:t>
      </w:r>
    </w:p>
    <w:p w:rsidR="00AF5EE4" w:rsidRDefault="00AF5EE4"/>
    <w:sectPr w:rsidR="00AF5EE4" w:rsidSect="00954B53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8D0C7D"/>
    <w:rsid w:val="002A78CD"/>
    <w:rsid w:val="004D56F9"/>
    <w:rsid w:val="004D69D8"/>
    <w:rsid w:val="0078329A"/>
    <w:rsid w:val="008D0C7D"/>
    <w:rsid w:val="00AE3A05"/>
    <w:rsid w:val="00AF5EE4"/>
    <w:rsid w:val="00CE35D8"/>
    <w:rsid w:val="00D36CD2"/>
    <w:rsid w:val="00EF2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0C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D56F9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3A0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3A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0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8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8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9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9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monica caniato</cp:lastModifiedBy>
  <cp:revision>3</cp:revision>
  <cp:lastPrinted>2020-01-16T19:43:00Z</cp:lastPrinted>
  <dcterms:created xsi:type="dcterms:W3CDTF">2020-03-07T15:47:00Z</dcterms:created>
  <dcterms:modified xsi:type="dcterms:W3CDTF">2020-03-13T17:25:00Z</dcterms:modified>
</cp:coreProperties>
</file>